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jc w:val="center"/>
        <w:rPr>
          <w:rFonts w:hint="eastAsia" w:ascii="宋体" w:hAnsi="宋体" w:cs="宋体"/>
          <w:kern w:val="0"/>
          <w:sz w:val="72"/>
          <w:szCs w:val="72"/>
          <w:shd w:val="clear" w:color="auto" w:fill="FFFFFF"/>
        </w:rPr>
      </w:pPr>
      <w:r>
        <w:rPr>
          <w:rFonts w:hint="eastAsia" w:ascii="宋体" w:hAnsi="宋体" w:cs="宋体"/>
          <w:kern w:val="0"/>
          <w:sz w:val="72"/>
          <w:szCs w:val="72"/>
          <w:shd w:val="clear" w:color="auto" w:fill="FFFFFF"/>
        </w:rPr>
        <w:t>蚌埠市第一人民医院高频电刀采购项目</w:t>
      </w:r>
    </w:p>
    <w:p>
      <w:pPr>
        <w:pStyle w:val="8"/>
        <w:rPr>
          <w:rFonts w:hint="eastAsia" w:ascii="宋体" w:hAnsi="宋体" w:cs="宋体"/>
          <w:kern w:val="0"/>
          <w:sz w:val="72"/>
          <w:szCs w:val="72"/>
          <w:shd w:val="clear" w:color="auto" w:fill="FFFFFF"/>
        </w:rPr>
      </w:pPr>
    </w:p>
    <w:p>
      <w:pPr>
        <w:rPr>
          <w:rFonts w:hint="eastAsia"/>
        </w:rPr>
      </w:pPr>
    </w:p>
    <w:p>
      <w:pPr>
        <w:widowControl/>
        <w:spacing w:line="600" w:lineRule="atLeast"/>
        <w:jc w:val="center"/>
        <w:rPr>
          <w:rFonts w:ascii="宋体" w:hAnsi="宋体" w:cs="宋体"/>
          <w:sz w:val="33"/>
          <w:szCs w:val="33"/>
        </w:rPr>
      </w:pPr>
      <w:r>
        <w:rPr>
          <w:rFonts w:hint="eastAsia" w:ascii="宋体" w:hAnsi="宋体" w:cs="宋体"/>
          <w:kern w:val="0"/>
          <w:sz w:val="52"/>
          <w:szCs w:val="52"/>
          <w:shd w:val="clear" w:color="auto" w:fill="FFFFFF"/>
        </w:rPr>
        <w:t>采</w:t>
      </w:r>
    </w:p>
    <w:p>
      <w:pPr>
        <w:widowControl/>
        <w:spacing w:line="600" w:lineRule="atLeast"/>
        <w:jc w:val="center"/>
        <w:rPr>
          <w:rFonts w:ascii="宋体" w:hAnsi="宋体" w:cs="宋体"/>
          <w:sz w:val="33"/>
          <w:szCs w:val="33"/>
        </w:rPr>
      </w:pPr>
      <w:r>
        <w:rPr>
          <w:rFonts w:hint="eastAsia" w:ascii="宋体" w:hAnsi="宋体" w:cs="宋体"/>
          <w:kern w:val="0"/>
          <w:sz w:val="52"/>
          <w:szCs w:val="52"/>
          <w:shd w:val="clear" w:color="auto" w:fill="FFFFFF"/>
        </w:rPr>
        <w:t>购</w:t>
      </w:r>
    </w:p>
    <w:p>
      <w:pPr>
        <w:widowControl/>
        <w:spacing w:line="600" w:lineRule="atLeast"/>
        <w:jc w:val="center"/>
        <w:rPr>
          <w:rFonts w:ascii="宋体" w:hAnsi="宋体" w:cs="宋体"/>
          <w:sz w:val="33"/>
          <w:szCs w:val="33"/>
        </w:rPr>
      </w:pPr>
      <w:r>
        <w:rPr>
          <w:rFonts w:hint="eastAsia" w:ascii="宋体" w:hAnsi="宋体" w:cs="宋体"/>
          <w:kern w:val="0"/>
          <w:sz w:val="52"/>
          <w:szCs w:val="52"/>
          <w:shd w:val="clear" w:color="auto" w:fill="FFFFFF"/>
        </w:rPr>
        <w:t>需</w:t>
      </w:r>
    </w:p>
    <w:p>
      <w:pPr>
        <w:widowControl/>
        <w:spacing w:line="600" w:lineRule="atLeast"/>
        <w:jc w:val="center"/>
        <w:rPr>
          <w:rFonts w:ascii="宋体" w:hAnsi="宋体" w:cs="宋体"/>
          <w:sz w:val="33"/>
          <w:szCs w:val="33"/>
        </w:rPr>
      </w:pPr>
      <w:r>
        <w:rPr>
          <w:rFonts w:hint="eastAsia" w:ascii="宋体" w:hAnsi="宋体" w:cs="宋体"/>
          <w:kern w:val="0"/>
          <w:sz w:val="52"/>
          <w:szCs w:val="52"/>
          <w:shd w:val="clear" w:color="auto" w:fill="FFFFFF"/>
        </w:rPr>
        <w:t>求</w:t>
      </w:r>
    </w:p>
    <w:p>
      <w:pPr>
        <w:widowControl/>
        <w:spacing w:line="600" w:lineRule="atLeast"/>
        <w:jc w:val="center"/>
        <w:rPr>
          <w:rFonts w:ascii="宋体" w:hAnsi="宋体" w:cs="宋体"/>
          <w:sz w:val="33"/>
          <w:szCs w:val="33"/>
        </w:rPr>
      </w:pPr>
      <w:r>
        <w:rPr>
          <w:rFonts w:hint="eastAsia" w:ascii="宋体" w:hAnsi="宋体" w:cs="宋体"/>
          <w:kern w:val="0"/>
          <w:sz w:val="52"/>
          <w:szCs w:val="52"/>
          <w:shd w:val="clear" w:color="auto" w:fill="FFFFFF"/>
        </w:rPr>
        <w:t>报</w:t>
      </w:r>
    </w:p>
    <w:p>
      <w:pPr>
        <w:widowControl/>
        <w:spacing w:line="600" w:lineRule="atLeast"/>
        <w:jc w:val="center"/>
        <w:rPr>
          <w:rFonts w:ascii="宋体" w:hAnsi="宋体" w:cs="宋体"/>
          <w:sz w:val="33"/>
          <w:szCs w:val="33"/>
        </w:rPr>
      </w:pPr>
      <w:r>
        <w:rPr>
          <w:rFonts w:hint="eastAsia" w:ascii="宋体" w:hAnsi="宋体" w:cs="宋体"/>
          <w:kern w:val="0"/>
          <w:sz w:val="52"/>
          <w:szCs w:val="52"/>
          <w:shd w:val="clear" w:color="auto" w:fill="FFFFFF"/>
        </w:rPr>
        <w:t>告</w:t>
      </w:r>
    </w:p>
    <w:p>
      <w:pPr>
        <w:jc w:val="center"/>
        <w:rPr>
          <w:sz w:val="28"/>
          <w:szCs w:val="28"/>
        </w:rPr>
      </w:pPr>
    </w:p>
    <w:p>
      <w:pPr>
        <w:pStyle w:val="15"/>
        <w:ind w:firstLine="560"/>
        <w:rPr>
          <w:sz w:val="28"/>
          <w:szCs w:val="28"/>
        </w:rPr>
      </w:pPr>
    </w:p>
    <w:p>
      <w:pPr>
        <w:pStyle w:val="15"/>
        <w:ind w:left="0" w:leftChars="0" w:firstLine="1680" w:firstLineChars="600"/>
        <w:jc w:val="left"/>
        <w:rPr>
          <w:rFonts w:hint="eastAsia" w:ascii="宋体" w:hAnsi="宋体" w:cs="宋体" w:eastAsiaTheme="minorEastAsia"/>
          <w:sz w:val="28"/>
          <w:szCs w:val="28"/>
          <w:lang w:eastAsia="zh-CN"/>
        </w:rPr>
      </w:pPr>
      <w:r>
        <w:rPr>
          <w:rFonts w:hint="eastAsia" w:ascii="宋体" w:hAnsi="宋体" w:cs="宋体"/>
          <w:sz w:val="28"/>
          <w:szCs w:val="28"/>
        </w:rPr>
        <w:t>编制单位：</w:t>
      </w:r>
      <w:r>
        <w:rPr>
          <w:rFonts w:hint="eastAsia" w:ascii="宋体" w:hAnsi="宋体" w:cs="宋体"/>
          <w:sz w:val="28"/>
          <w:szCs w:val="28"/>
          <w:u w:val="single"/>
        </w:rPr>
        <w:t>蚌埠市第</w:t>
      </w:r>
      <w:r>
        <w:rPr>
          <w:rFonts w:hint="eastAsia" w:ascii="宋体" w:hAnsi="宋体" w:cs="宋体"/>
          <w:sz w:val="28"/>
          <w:szCs w:val="28"/>
          <w:u w:val="single"/>
          <w:lang w:val="en-US" w:eastAsia="zh-CN"/>
        </w:rPr>
        <w:t>一</w:t>
      </w:r>
      <w:r>
        <w:rPr>
          <w:rFonts w:hint="eastAsia" w:ascii="宋体" w:hAnsi="宋体" w:cs="宋体"/>
          <w:sz w:val="28"/>
          <w:szCs w:val="28"/>
          <w:u w:val="single"/>
        </w:rPr>
        <w:t>人民医院</w:t>
      </w:r>
    </w:p>
    <w:p>
      <w:pPr>
        <w:pStyle w:val="15"/>
        <w:ind w:left="0" w:leftChars="0" w:firstLine="1680" w:firstLineChars="600"/>
        <w:jc w:val="left"/>
        <w:rPr>
          <w:rFonts w:eastAsia="宋体"/>
          <w:sz w:val="24"/>
          <w:szCs w:val="24"/>
          <w:u w:val="single"/>
        </w:rPr>
      </w:pPr>
      <w:r>
        <w:rPr>
          <w:rFonts w:hint="eastAsia" w:ascii="宋体" w:hAnsi="宋体" w:cs="宋体"/>
          <w:sz w:val="28"/>
          <w:szCs w:val="28"/>
        </w:rPr>
        <w:t>编制时间：</w:t>
      </w:r>
      <w:r>
        <w:rPr>
          <w:rFonts w:hint="eastAsia" w:ascii="宋体" w:hAnsi="宋体" w:cs="宋体"/>
          <w:sz w:val="28"/>
          <w:szCs w:val="28"/>
          <w:u w:val="single"/>
        </w:rPr>
        <w:t>202</w:t>
      </w:r>
      <w:r>
        <w:rPr>
          <w:rFonts w:hint="eastAsia" w:ascii="宋体" w:hAnsi="宋体" w:cs="宋体"/>
          <w:sz w:val="28"/>
          <w:szCs w:val="28"/>
          <w:u w:val="single"/>
          <w:lang w:val="en-US" w:eastAsia="zh-CN"/>
        </w:rPr>
        <w:t>3</w:t>
      </w:r>
      <w:r>
        <w:rPr>
          <w:rFonts w:hint="eastAsia" w:ascii="宋体" w:hAnsi="宋体" w:cs="宋体"/>
          <w:sz w:val="28"/>
          <w:szCs w:val="28"/>
          <w:u w:val="single"/>
        </w:rPr>
        <w:t>年</w:t>
      </w:r>
      <w:r>
        <w:rPr>
          <w:rFonts w:hint="eastAsia" w:ascii="宋体" w:hAnsi="宋体" w:cs="宋体"/>
          <w:sz w:val="28"/>
          <w:szCs w:val="28"/>
          <w:u w:val="single"/>
          <w:lang w:val="en-US" w:eastAsia="zh-CN"/>
        </w:rPr>
        <w:t>12</w:t>
      </w:r>
      <w:r>
        <w:rPr>
          <w:rFonts w:hint="eastAsia" w:ascii="宋体" w:hAnsi="宋体" w:cs="宋体"/>
          <w:sz w:val="28"/>
          <w:szCs w:val="28"/>
          <w:u w:val="single"/>
        </w:rPr>
        <w:t>月</w:t>
      </w:r>
      <w:r>
        <w:rPr>
          <w:rFonts w:hint="eastAsia" w:ascii="宋体" w:hAnsi="宋体" w:cs="宋体"/>
          <w:sz w:val="28"/>
          <w:szCs w:val="28"/>
          <w:u w:val="single"/>
          <w:lang w:val="en-US" w:eastAsia="zh-CN"/>
        </w:rPr>
        <w:t>5</w:t>
      </w:r>
      <w:r>
        <w:rPr>
          <w:rFonts w:hint="eastAsia" w:ascii="宋体" w:hAnsi="宋体" w:cs="宋体"/>
          <w:sz w:val="28"/>
          <w:szCs w:val="28"/>
          <w:u w:val="single"/>
        </w:rPr>
        <w:t>日</w:t>
      </w:r>
    </w:p>
    <w:p>
      <w:pPr>
        <w:widowControl/>
        <w:spacing w:after="120" w:line="460" w:lineRule="exact"/>
        <w:rPr>
          <w:kern w:val="0"/>
          <w:shd w:val="clear" w:color="auto" w:fill="FFFFFF"/>
        </w:rPr>
      </w:pPr>
    </w:p>
    <w:p>
      <w:pPr>
        <w:pStyle w:val="15"/>
        <w:rPr>
          <w:kern w:val="0"/>
          <w:shd w:val="clear" w:color="auto" w:fill="FFFFFF"/>
        </w:rPr>
      </w:pPr>
    </w:p>
    <w:p/>
    <w:p>
      <w:pPr>
        <w:pStyle w:val="15"/>
        <w:rPr>
          <w:kern w:val="0"/>
          <w:shd w:val="clear" w:color="auto" w:fill="FFFFFF"/>
        </w:rPr>
      </w:pPr>
    </w:p>
    <w:p>
      <w:pPr>
        <w:pStyle w:val="15"/>
        <w:rPr>
          <w:kern w:val="0"/>
          <w:shd w:val="clear" w:color="auto" w:fill="FFFFFF"/>
        </w:rPr>
      </w:pPr>
    </w:p>
    <w:p>
      <w:pPr>
        <w:pStyle w:val="15"/>
        <w:rPr>
          <w:kern w:val="0"/>
          <w:shd w:val="clear" w:color="auto" w:fill="FFFFFF"/>
        </w:rPr>
      </w:pPr>
    </w:p>
    <w:p>
      <w:pPr>
        <w:pStyle w:val="15"/>
        <w:rPr>
          <w:kern w:val="0"/>
          <w:shd w:val="clear" w:color="auto" w:fill="FFFFFF"/>
        </w:rPr>
      </w:pPr>
    </w:p>
    <w:p>
      <w:pPr>
        <w:rPr>
          <w:kern w:val="0"/>
          <w:shd w:val="clear" w:color="auto" w:fill="FFFFFF"/>
        </w:rPr>
      </w:pPr>
    </w:p>
    <w:p>
      <w:pPr>
        <w:pStyle w:val="15"/>
        <w:rPr>
          <w:kern w:val="0"/>
          <w:shd w:val="clear" w:color="auto" w:fill="FFFFFF"/>
        </w:rPr>
      </w:pPr>
    </w:p>
    <w:p>
      <w:pPr>
        <w:pStyle w:val="15"/>
        <w:ind w:left="0" w:leftChars="0" w:firstLine="0" w:firstLineChars="0"/>
        <w:rPr>
          <w:kern w:val="0"/>
          <w:shd w:val="clear" w:color="auto" w:fill="FFFFFF"/>
        </w:rPr>
      </w:pPr>
    </w:p>
    <w:p>
      <w:pPr>
        <w:widowControl/>
        <w:numPr>
          <w:ilvl w:val="0"/>
          <w:numId w:val="2"/>
        </w:numPr>
        <w:snapToGrid w:val="0"/>
        <w:spacing w:line="360" w:lineRule="auto"/>
        <w:jc w:val="left"/>
        <w:rPr>
          <w:rFonts w:hint="eastAsia" w:ascii="宋体" w:hAnsi="宋体" w:cs="宋体"/>
          <w:color w:val="auto"/>
          <w:kern w:val="0"/>
          <w:sz w:val="24"/>
          <w:szCs w:val="24"/>
          <w:shd w:val="clear" w:color="auto" w:fill="FFFFFF"/>
        </w:rPr>
      </w:pPr>
      <w:r>
        <w:rPr>
          <w:rFonts w:hint="eastAsia" w:ascii="宋体" w:hAnsi="宋体" w:cs="宋体"/>
          <w:color w:val="auto"/>
          <w:kern w:val="0"/>
          <w:sz w:val="24"/>
          <w:szCs w:val="24"/>
          <w:shd w:val="clear" w:color="auto" w:fill="FFFFFF"/>
        </w:rPr>
        <w:t xml:space="preserve">项目名称：蚌埠市第一人民医院高频电刀采购项目 </w:t>
      </w:r>
    </w:p>
    <w:p>
      <w:pPr>
        <w:widowControl/>
        <w:numPr>
          <w:ilvl w:val="0"/>
          <w:numId w:val="0"/>
        </w:numPr>
        <w:snapToGrid w:val="0"/>
        <w:spacing w:line="360" w:lineRule="auto"/>
        <w:jc w:val="left"/>
        <w:rPr>
          <w:rFonts w:ascii="宋体" w:hAnsi="宋体" w:cs="宋体"/>
          <w:color w:val="auto"/>
          <w:kern w:val="0"/>
          <w:sz w:val="24"/>
          <w:szCs w:val="24"/>
          <w:shd w:val="clear" w:color="auto" w:fill="FFFFFF"/>
        </w:rPr>
      </w:pPr>
      <w:r>
        <w:rPr>
          <w:rFonts w:hint="eastAsia" w:ascii="宋体" w:hAnsi="宋体" w:cs="宋体"/>
          <w:color w:val="auto"/>
          <w:kern w:val="0"/>
          <w:sz w:val="24"/>
          <w:szCs w:val="24"/>
          <w:shd w:val="clear" w:color="auto" w:fill="FFFFFF"/>
        </w:rPr>
        <w:t>2、采购人：蚌埠市第</w:t>
      </w:r>
      <w:r>
        <w:rPr>
          <w:rFonts w:hint="eastAsia" w:ascii="宋体" w:hAnsi="宋体" w:cs="宋体"/>
          <w:color w:val="auto"/>
          <w:kern w:val="0"/>
          <w:sz w:val="24"/>
          <w:szCs w:val="24"/>
          <w:shd w:val="clear" w:color="auto" w:fill="FFFFFF"/>
          <w:lang w:val="en-US" w:eastAsia="zh-CN"/>
        </w:rPr>
        <w:t>一</w:t>
      </w:r>
      <w:r>
        <w:rPr>
          <w:rFonts w:hint="eastAsia" w:ascii="宋体" w:hAnsi="宋体" w:cs="宋体"/>
          <w:color w:val="auto"/>
          <w:kern w:val="0"/>
          <w:sz w:val="24"/>
          <w:szCs w:val="24"/>
          <w:shd w:val="clear" w:color="auto" w:fill="FFFFFF"/>
        </w:rPr>
        <w:t>人民医院</w:t>
      </w:r>
      <w:r>
        <w:rPr>
          <w:rFonts w:hint="eastAsia" w:ascii="宋体" w:hAnsi="宋体" w:cs="宋体"/>
          <w:color w:val="auto"/>
          <w:kern w:val="0"/>
          <w:sz w:val="24"/>
          <w:szCs w:val="24"/>
          <w:shd w:val="clear" w:color="auto" w:fill="FFFFFF"/>
          <w:lang w:val="en-US" w:eastAsia="zh-CN"/>
        </w:rPr>
        <w:t xml:space="preserve"> </w:t>
      </w:r>
      <w:r>
        <w:rPr>
          <w:rFonts w:hint="eastAsia" w:ascii="宋体" w:hAnsi="宋体" w:cs="宋体"/>
          <w:color w:val="auto"/>
          <w:kern w:val="0"/>
          <w:sz w:val="24"/>
          <w:szCs w:val="24"/>
          <w:shd w:val="clear" w:color="auto" w:fill="FFFFFF"/>
        </w:rPr>
        <w:t xml:space="preserve">  </w:t>
      </w:r>
    </w:p>
    <w:p>
      <w:pPr>
        <w:widowControl/>
        <w:snapToGrid w:val="0"/>
        <w:spacing w:line="360" w:lineRule="auto"/>
        <w:jc w:val="left"/>
        <w:rPr>
          <w:rFonts w:hint="default" w:ascii="宋体" w:hAnsi="宋体" w:cs="宋体" w:eastAsiaTheme="minorEastAsia"/>
          <w:color w:val="auto"/>
          <w:kern w:val="0"/>
          <w:sz w:val="24"/>
          <w:szCs w:val="24"/>
          <w:shd w:val="clear" w:color="auto" w:fill="FFFFFF"/>
          <w:lang w:val="en-US" w:eastAsia="zh-CN"/>
        </w:rPr>
      </w:pPr>
      <w:r>
        <w:rPr>
          <w:rFonts w:hint="eastAsia" w:ascii="宋体" w:hAnsi="宋体" w:cs="宋体"/>
          <w:color w:val="auto"/>
          <w:kern w:val="0"/>
          <w:sz w:val="24"/>
          <w:szCs w:val="24"/>
          <w:shd w:val="clear" w:color="auto" w:fill="FFFFFF"/>
        </w:rPr>
        <w:t>3、资金来源：</w:t>
      </w:r>
      <w:r>
        <w:rPr>
          <w:rFonts w:hint="eastAsia" w:ascii="宋体" w:hAnsi="宋体" w:cs="宋体"/>
          <w:color w:val="auto"/>
          <w:kern w:val="0"/>
          <w:sz w:val="24"/>
          <w:szCs w:val="24"/>
          <w:shd w:val="clear" w:color="auto" w:fill="FFFFFF"/>
          <w:lang w:val="en-US" w:eastAsia="zh-CN"/>
        </w:rPr>
        <w:t>自筹资金</w:t>
      </w:r>
    </w:p>
    <w:p>
      <w:pPr>
        <w:widowControl/>
        <w:snapToGrid w:val="0"/>
        <w:spacing w:line="360" w:lineRule="auto"/>
        <w:jc w:val="left"/>
        <w:rPr>
          <w:rFonts w:hint="eastAsia" w:ascii="宋体" w:hAnsi="宋体" w:cs="宋体" w:eastAsiaTheme="minorEastAsia"/>
          <w:color w:val="auto"/>
          <w:kern w:val="0"/>
          <w:sz w:val="24"/>
          <w:szCs w:val="24"/>
          <w:shd w:val="clear" w:color="auto" w:fill="FFFFFF"/>
          <w:lang w:val="en-US" w:eastAsia="zh-CN"/>
        </w:rPr>
      </w:pPr>
      <w:r>
        <w:rPr>
          <w:rFonts w:hint="eastAsia" w:ascii="宋体" w:hAnsi="宋体" w:cs="宋体"/>
          <w:color w:val="auto"/>
          <w:kern w:val="0"/>
          <w:sz w:val="24"/>
          <w:szCs w:val="24"/>
          <w:shd w:val="clear" w:color="auto" w:fill="FFFFFF"/>
        </w:rPr>
        <w:t>4、项目编号：ZCGF-BBYY-2023080</w:t>
      </w:r>
      <w:r>
        <w:rPr>
          <w:rFonts w:hint="eastAsia" w:ascii="宋体" w:hAnsi="宋体" w:cs="宋体"/>
          <w:color w:val="auto"/>
          <w:kern w:val="0"/>
          <w:sz w:val="24"/>
          <w:szCs w:val="24"/>
          <w:shd w:val="clear" w:color="auto" w:fill="FFFFFF"/>
          <w:lang w:val="en-US" w:eastAsia="zh-CN"/>
        </w:rPr>
        <w:t xml:space="preserve"> </w:t>
      </w:r>
    </w:p>
    <w:p>
      <w:pPr>
        <w:widowControl/>
        <w:numPr>
          <w:ilvl w:val="0"/>
          <w:numId w:val="0"/>
        </w:numPr>
        <w:snapToGrid w:val="0"/>
        <w:spacing w:line="360" w:lineRule="auto"/>
        <w:jc w:val="left"/>
        <w:rPr>
          <w:rFonts w:hint="eastAsia" w:ascii="宋体" w:hAnsi="宋体" w:cs="宋体"/>
          <w:color w:val="auto"/>
          <w:kern w:val="0"/>
          <w:sz w:val="24"/>
          <w:szCs w:val="24"/>
          <w:highlight w:val="none"/>
          <w:shd w:val="clear" w:color="auto" w:fill="FFFFFF"/>
        </w:rPr>
      </w:pPr>
      <w:r>
        <w:rPr>
          <w:rFonts w:hint="eastAsia" w:ascii="宋体" w:hAnsi="宋体" w:cs="宋体"/>
          <w:color w:val="auto"/>
          <w:kern w:val="0"/>
          <w:sz w:val="24"/>
          <w:szCs w:val="24"/>
          <w:highlight w:val="none"/>
          <w:shd w:val="clear" w:color="auto" w:fill="FFFFFF"/>
        </w:rPr>
        <w:t>5、主要内容：蚌埠市第一人民医院高频电刀采购项目，采购数量6台，具体采购内容详见采购需求。</w:t>
      </w:r>
    </w:p>
    <w:p>
      <w:pPr>
        <w:widowControl/>
        <w:numPr>
          <w:ilvl w:val="0"/>
          <w:numId w:val="0"/>
        </w:numPr>
        <w:snapToGrid w:val="0"/>
        <w:spacing w:line="360" w:lineRule="auto"/>
        <w:jc w:val="left"/>
        <w:rPr>
          <w:rFonts w:hint="default" w:ascii="宋体" w:hAnsi="宋体" w:cs="宋体"/>
          <w:color w:val="auto"/>
          <w:kern w:val="0"/>
          <w:sz w:val="24"/>
          <w:szCs w:val="24"/>
          <w:shd w:val="clear" w:color="auto" w:fill="FFFFFF"/>
          <w:lang w:val="en-US" w:eastAsia="zh-CN"/>
        </w:rPr>
      </w:pPr>
      <w:r>
        <w:rPr>
          <w:rFonts w:hint="eastAsia" w:ascii="宋体" w:hAnsi="宋体" w:cs="宋体"/>
          <w:color w:val="auto"/>
          <w:kern w:val="0"/>
          <w:sz w:val="24"/>
          <w:szCs w:val="24"/>
          <w:shd w:val="clear" w:color="auto" w:fill="FFFFFF"/>
          <w:lang w:val="en-US" w:eastAsia="zh-CN"/>
        </w:rPr>
        <w:t>6、采购预算：30万元</w:t>
      </w:r>
    </w:p>
    <w:p>
      <w:pPr>
        <w:widowControl/>
        <w:numPr>
          <w:ilvl w:val="0"/>
          <w:numId w:val="0"/>
        </w:numPr>
        <w:snapToGrid w:val="0"/>
        <w:spacing w:line="360" w:lineRule="auto"/>
        <w:jc w:val="left"/>
        <w:rPr>
          <w:rFonts w:hint="eastAsia" w:ascii="宋体" w:hAnsi="宋体" w:cs="宋体"/>
          <w:color w:val="auto"/>
          <w:kern w:val="0"/>
          <w:sz w:val="24"/>
          <w:szCs w:val="24"/>
          <w:shd w:val="clear" w:color="auto" w:fill="FFFFFF"/>
          <w:lang w:val="en-US" w:eastAsia="zh-CN"/>
        </w:rPr>
      </w:pPr>
      <w:r>
        <w:rPr>
          <w:rFonts w:hint="eastAsia" w:ascii="宋体" w:hAnsi="宋体" w:cs="宋体"/>
          <w:color w:val="auto"/>
          <w:kern w:val="0"/>
          <w:sz w:val="24"/>
          <w:szCs w:val="24"/>
          <w:shd w:val="clear" w:color="auto" w:fill="FFFFFF"/>
          <w:lang w:val="en-US" w:eastAsia="zh-CN"/>
        </w:rPr>
        <w:t xml:space="preserve">7、最高限价：30万元 </w:t>
      </w:r>
    </w:p>
    <w:p>
      <w:pPr>
        <w:widowControl/>
        <w:numPr>
          <w:ilvl w:val="0"/>
          <w:numId w:val="0"/>
        </w:numPr>
        <w:snapToGrid w:val="0"/>
        <w:spacing w:line="360" w:lineRule="auto"/>
        <w:jc w:val="left"/>
        <w:rPr>
          <w:rFonts w:hint="default" w:ascii="宋体" w:hAnsi="宋体" w:cs="宋体"/>
          <w:color w:val="auto"/>
          <w:kern w:val="0"/>
          <w:sz w:val="24"/>
          <w:szCs w:val="24"/>
          <w:shd w:val="clear" w:color="auto" w:fill="FFFFFF"/>
          <w:lang w:val="en-US" w:eastAsia="zh-CN"/>
        </w:rPr>
      </w:pPr>
      <w:r>
        <w:rPr>
          <w:rFonts w:hint="eastAsia" w:ascii="宋体" w:hAnsi="宋体" w:cs="宋体"/>
          <w:color w:val="auto"/>
          <w:kern w:val="0"/>
          <w:sz w:val="24"/>
          <w:szCs w:val="24"/>
          <w:shd w:val="clear" w:color="auto" w:fill="FFFFFF"/>
          <w:lang w:val="en-US" w:eastAsia="zh-CN"/>
        </w:rPr>
        <w:t xml:space="preserve">8、供货期：国产设备15天 </w:t>
      </w:r>
    </w:p>
    <w:p>
      <w:pPr>
        <w:widowControl/>
        <w:numPr>
          <w:ilvl w:val="0"/>
          <w:numId w:val="0"/>
        </w:numPr>
        <w:snapToGrid w:val="0"/>
        <w:spacing w:line="360" w:lineRule="auto"/>
        <w:jc w:val="left"/>
        <w:rPr>
          <w:rFonts w:hint="default" w:ascii="宋体" w:hAnsi="宋体" w:cs="宋体"/>
          <w:color w:val="auto"/>
          <w:kern w:val="0"/>
          <w:sz w:val="24"/>
          <w:szCs w:val="24"/>
          <w:shd w:val="clear" w:color="auto" w:fill="FFFFFF"/>
          <w:lang w:val="en-US" w:eastAsia="zh-CN"/>
        </w:rPr>
      </w:pPr>
      <w:r>
        <w:rPr>
          <w:rFonts w:hint="eastAsia" w:ascii="宋体" w:hAnsi="宋体" w:cs="宋体"/>
          <w:color w:val="auto"/>
          <w:kern w:val="0"/>
          <w:sz w:val="24"/>
          <w:szCs w:val="24"/>
          <w:shd w:val="clear" w:color="auto" w:fill="FFFFFF"/>
          <w:lang w:val="en-US" w:eastAsia="zh-CN"/>
        </w:rPr>
        <w:t xml:space="preserve">9、质保期：整体质保三年 </w:t>
      </w:r>
    </w:p>
    <w:p>
      <w:pPr>
        <w:widowControl/>
        <w:snapToGrid w:val="0"/>
        <w:spacing w:line="360" w:lineRule="auto"/>
        <w:jc w:val="left"/>
        <w:rPr>
          <w:rFonts w:hint="eastAsia" w:ascii="宋体" w:hAnsi="宋体" w:cs="宋体"/>
          <w:color w:val="auto"/>
          <w:kern w:val="0"/>
          <w:sz w:val="24"/>
          <w:szCs w:val="24"/>
          <w:shd w:val="clear" w:color="auto" w:fill="FFFFFF"/>
          <w:lang w:val="zh-CN" w:eastAsia="zh-CN"/>
        </w:rPr>
      </w:pPr>
      <w:r>
        <w:rPr>
          <w:rFonts w:hint="eastAsia" w:ascii="宋体" w:hAnsi="宋体" w:cs="宋体"/>
          <w:color w:val="auto"/>
          <w:kern w:val="0"/>
          <w:sz w:val="24"/>
          <w:szCs w:val="24"/>
          <w:shd w:val="clear" w:color="auto" w:fill="FFFFFF"/>
          <w:lang w:val="en-US" w:eastAsia="zh-CN"/>
        </w:rPr>
        <w:t>10、拟采用的评审方法：综合评分法；</w:t>
      </w:r>
    </w:p>
    <w:p>
      <w:pPr>
        <w:widowControl/>
        <w:numPr>
          <w:ilvl w:val="0"/>
          <w:numId w:val="0"/>
        </w:numPr>
        <w:snapToGrid w:val="0"/>
        <w:spacing w:line="360" w:lineRule="auto"/>
        <w:jc w:val="left"/>
        <w:rPr>
          <w:rFonts w:hint="default" w:ascii="宋体" w:hAnsi="宋体" w:cs="宋体"/>
          <w:color w:val="auto"/>
          <w:kern w:val="0"/>
          <w:sz w:val="24"/>
          <w:szCs w:val="24"/>
          <w:shd w:val="clear" w:color="auto" w:fill="FFFFFF"/>
          <w:lang w:val="en-US" w:eastAsia="zh-CN"/>
        </w:rPr>
      </w:pPr>
      <w:r>
        <w:rPr>
          <w:rFonts w:hint="eastAsia" w:ascii="宋体" w:hAnsi="宋体" w:cs="宋体"/>
          <w:color w:val="auto"/>
          <w:kern w:val="0"/>
          <w:sz w:val="24"/>
          <w:szCs w:val="24"/>
          <w:shd w:val="clear" w:color="auto" w:fill="FFFFFF"/>
          <w:lang w:val="en-US" w:eastAsia="zh-CN"/>
        </w:rPr>
        <w:t xml:space="preserve">11、付款方式：设备安装、调试、验收合格后凭开具的正规发票及验收合格入库单付50%，三个月付40%，10%作为质保金质保期满支付。 </w:t>
      </w:r>
    </w:p>
    <w:p>
      <w:pPr>
        <w:pStyle w:val="13"/>
        <w:widowControl/>
        <w:shd w:val="clear" w:color="auto" w:fill="FFFFFF"/>
        <w:spacing w:beforeAutospacing="0" w:afterAutospacing="0" w:line="360" w:lineRule="auto"/>
        <w:rPr>
          <w:rFonts w:hint="eastAsia" w:ascii="宋体" w:hAnsi="宋体" w:cs="宋体"/>
          <w:color w:val="auto"/>
          <w:szCs w:val="24"/>
          <w:highlight w:val="none"/>
          <w:shd w:val="clear" w:color="auto" w:fill="FFFFFF"/>
        </w:rPr>
      </w:pPr>
      <w:r>
        <w:rPr>
          <w:rFonts w:hint="eastAsia" w:ascii="宋体" w:hAnsi="宋体" w:cs="宋体"/>
          <w:color w:val="auto"/>
          <w:szCs w:val="24"/>
          <w:highlight w:val="none"/>
          <w:shd w:val="clear" w:color="auto" w:fill="FFFFFF"/>
          <w:lang w:val="en-US" w:eastAsia="zh-CN"/>
        </w:rPr>
        <w:t>12</w:t>
      </w:r>
      <w:r>
        <w:rPr>
          <w:rFonts w:hint="eastAsia" w:ascii="宋体" w:hAnsi="宋体" w:cs="宋体"/>
          <w:color w:val="auto"/>
          <w:szCs w:val="24"/>
          <w:highlight w:val="none"/>
          <w:shd w:val="clear" w:color="auto" w:fill="FFFFFF"/>
        </w:rPr>
        <w:t>、申请人的资格要求：</w:t>
      </w:r>
    </w:p>
    <w:p>
      <w:pPr>
        <w:pStyle w:val="30"/>
        <w:spacing w:line="360" w:lineRule="auto"/>
        <w:jc w:val="both"/>
        <w:rPr>
          <w:rFonts w:hint="eastAsia" w:ascii="宋体" w:hAnsi="宋体" w:eastAsia="宋体" w:cs="宋体"/>
          <w:color w:val="auto"/>
          <w:lang w:val="zh-CN" w:eastAsia="zh-CN"/>
        </w:rPr>
      </w:pPr>
      <w:r>
        <w:rPr>
          <w:rFonts w:hint="eastAsia" w:ascii="宋体" w:hAnsi="宋体" w:eastAsia="宋体" w:cs="宋体"/>
          <w:color w:val="auto"/>
          <w:lang w:val="zh-CN" w:eastAsia="zh-CN"/>
        </w:rPr>
        <w:t>1.满足《中华人民共和国政府采购法》第二十二条规定；</w:t>
      </w:r>
    </w:p>
    <w:p>
      <w:pPr>
        <w:pStyle w:val="30"/>
        <w:spacing w:line="360" w:lineRule="auto"/>
        <w:jc w:val="both"/>
        <w:rPr>
          <w:rFonts w:hint="eastAsia" w:ascii="宋体" w:hAnsi="宋体" w:eastAsia="宋体" w:cs="宋体"/>
          <w:color w:val="auto"/>
          <w:lang w:val="zh-CN" w:eastAsia="zh-CN"/>
        </w:rPr>
      </w:pPr>
      <w:r>
        <w:rPr>
          <w:rFonts w:hint="eastAsia" w:ascii="宋体" w:hAnsi="宋体" w:eastAsia="宋体" w:cs="宋体"/>
          <w:color w:val="auto"/>
          <w:lang w:val="zh-CN" w:eastAsia="zh-CN"/>
        </w:rPr>
        <w:t>2.落实政府采购政策需满足的资格要求：</w:t>
      </w:r>
      <w:r>
        <w:rPr>
          <w:rFonts w:hint="eastAsia" w:ascii="宋体" w:hAnsi="宋体" w:eastAsia="宋体" w:cs="宋体"/>
          <w:color w:val="auto"/>
          <w:u w:val="single"/>
          <w:lang w:val="zh-CN" w:eastAsia="zh-CN"/>
        </w:rPr>
        <w:t>无</w:t>
      </w:r>
    </w:p>
    <w:p>
      <w:pPr>
        <w:pStyle w:val="30"/>
        <w:spacing w:line="360" w:lineRule="auto"/>
        <w:jc w:val="both"/>
        <w:rPr>
          <w:rFonts w:hint="eastAsia" w:ascii="宋体" w:hAnsi="宋体" w:eastAsia="宋体" w:cs="宋体"/>
          <w:color w:val="auto"/>
          <w:lang w:val="zh-CN" w:eastAsia="zh-CN"/>
        </w:rPr>
      </w:pPr>
      <w:r>
        <w:rPr>
          <w:rFonts w:hint="eastAsia" w:ascii="宋体" w:hAnsi="宋体" w:eastAsia="宋体" w:cs="宋体"/>
          <w:color w:val="auto"/>
          <w:lang w:val="zh-CN" w:eastAsia="zh-CN"/>
        </w:rPr>
        <w:t>3.本项目的特定资格要求：</w:t>
      </w:r>
    </w:p>
    <w:p>
      <w:pPr>
        <w:pStyle w:val="30"/>
        <w:spacing w:line="360" w:lineRule="auto"/>
        <w:jc w:val="both"/>
        <w:rPr>
          <w:rFonts w:hint="eastAsia" w:ascii="宋体" w:hAnsi="宋体" w:eastAsia="宋体" w:cs="宋体"/>
          <w:color w:val="auto"/>
          <w:lang w:val="zh-CN" w:eastAsia="zh-CN"/>
        </w:rPr>
      </w:pPr>
      <w:r>
        <w:rPr>
          <w:rFonts w:hint="eastAsia" w:ascii="宋体" w:hAnsi="宋体" w:eastAsia="宋体" w:cs="宋体"/>
          <w:color w:val="auto"/>
          <w:lang w:val="zh-CN" w:eastAsia="zh-CN"/>
        </w:rPr>
        <w:t>3.1、供应商须拥有有效的营业执照；</w:t>
      </w:r>
    </w:p>
    <w:p>
      <w:pPr>
        <w:pStyle w:val="30"/>
        <w:spacing w:line="360" w:lineRule="auto"/>
        <w:jc w:val="both"/>
        <w:rPr>
          <w:rFonts w:hint="eastAsia" w:ascii="宋体" w:hAnsi="宋体" w:eastAsia="宋体" w:cs="宋体"/>
          <w:color w:val="auto"/>
          <w:lang w:val="zh-CN" w:eastAsia="zh-CN"/>
        </w:rPr>
      </w:pPr>
      <w:r>
        <w:rPr>
          <w:rFonts w:hint="eastAsia" w:ascii="宋体" w:hAnsi="宋体" w:eastAsia="宋体" w:cs="宋体"/>
          <w:color w:val="auto"/>
          <w:lang w:val="zh-CN" w:eastAsia="zh-CN"/>
        </w:rPr>
        <w:t>3.2、供应商如为代理商须具有有效的中华人民共和国医疗器械经营许可证或备案凭证；供应商如为生产商须具有有效的中华人民共和国医疗器械生产许可证和中华人民共和国医疗器械经营许可证；（所投产品属于医疗器械的）</w:t>
      </w:r>
    </w:p>
    <w:p>
      <w:pPr>
        <w:pStyle w:val="30"/>
        <w:spacing w:line="360" w:lineRule="auto"/>
        <w:jc w:val="both"/>
        <w:rPr>
          <w:rFonts w:hint="eastAsia" w:ascii="宋体" w:hAnsi="宋体" w:eastAsia="宋体" w:cs="宋体"/>
          <w:color w:val="auto"/>
          <w:lang w:val="zh-CN" w:eastAsia="zh-CN"/>
        </w:rPr>
      </w:pPr>
      <w:r>
        <w:rPr>
          <w:rFonts w:hint="eastAsia" w:ascii="宋体" w:hAnsi="宋体" w:eastAsia="宋体" w:cs="宋体"/>
          <w:color w:val="auto"/>
          <w:lang w:val="zh-CN" w:eastAsia="zh-CN"/>
        </w:rPr>
        <w:t>3.3、投标人所投产品为一类医疗器械，须提供有效的医疗器械备案凭证；投标人所投产品为二类或三类医疗器械，须提供有效的医疗器械注册证；（所投产品属于医疗器械的）</w:t>
      </w:r>
    </w:p>
    <w:p>
      <w:pPr>
        <w:pStyle w:val="13"/>
        <w:widowControl/>
        <w:shd w:val="clear" w:color="auto" w:fill="FFFFFF"/>
        <w:spacing w:beforeAutospacing="0" w:afterAutospacing="0" w:line="360" w:lineRule="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3.4、本项目采用资格后审，不接受联合体投标；</w:t>
      </w:r>
    </w:p>
    <w:p>
      <w:pPr>
        <w:pStyle w:val="13"/>
        <w:widowControl/>
        <w:shd w:val="clear" w:color="auto" w:fill="FFFFFF"/>
        <w:spacing w:beforeAutospacing="0" w:afterAutospacing="0" w:line="360" w:lineRule="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3.5、投标供应商存在以下不良信用记录情形之一的，不得推荐为成交候选供应商，不得确定为成交供应商：</w:t>
      </w:r>
    </w:p>
    <w:p>
      <w:pPr>
        <w:pStyle w:val="13"/>
        <w:widowControl/>
        <w:shd w:val="clear" w:color="auto" w:fill="FFFFFF"/>
        <w:spacing w:beforeAutospacing="0" w:afterAutospacing="0" w:line="360" w:lineRule="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①供应商被人民法院列入失信被执行人的；</w:t>
      </w:r>
    </w:p>
    <w:p>
      <w:pPr>
        <w:pStyle w:val="13"/>
        <w:widowControl/>
        <w:shd w:val="clear" w:color="auto" w:fill="FFFFFF"/>
        <w:spacing w:beforeAutospacing="0" w:afterAutospacing="0" w:line="360" w:lineRule="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②供应商或其法定代表人或拟派项目负责人被人民检察院列入行贿犯罪档案的；</w:t>
      </w:r>
    </w:p>
    <w:p>
      <w:pPr>
        <w:pStyle w:val="13"/>
        <w:widowControl/>
        <w:shd w:val="clear" w:color="auto" w:fill="FFFFFF"/>
        <w:spacing w:beforeAutospacing="0" w:afterAutospacing="0" w:line="360" w:lineRule="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③供应商被工商行政管理部门列入企业经营异常名录的；</w:t>
      </w:r>
    </w:p>
    <w:p>
      <w:pPr>
        <w:pStyle w:val="13"/>
        <w:widowControl/>
        <w:shd w:val="clear" w:color="auto" w:fill="FFFFFF"/>
        <w:spacing w:beforeAutospacing="0" w:afterAutospacing="0" w:line="360" w:lineRule="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④供应商被税务部门列入重大税收违法案件当事人名单的；</w:t>
      </w:r>
    </w:p>
    <w:p>
      <w:pPr>
        <w:pStyle w:val="13"/>
        <w:widowControl/>
        <w:shd w:val="clear" w:color="auto" w:fill="FFFFFF"/>
        <w:spacing w:beforeAutospacing="0" w:afterAutospacing="0" w:line="360" w:lineRule="auto"/>
        <w:rPr>
          <w:rFonts w:hint="eastAsia"/>
          <w:color w:val="auto"/>
          <w:sz w:val="44"/>
          <w:szCs w:val="44"/>
          <w:lang w:val="en-US" w:eastAsia="zh-CN"/>
        </w:rPr>
      </w:pPr>
      <w:r>
        <w:rPr>
          <w:rFonts w:hint="eastAsia" w:ascii="宋体" w:hAnsi="宋体" w:eastAsia="宋体" w:cs="宋体"/>
          <w:color w:val="auto"/>
          <w:kern w:val="0"/>
          <w:sz w:val="24"/>
          <w:szCs w:val="24"/>
          <w:lang w:val="en-US" w:eastAsia="zh-CN" w:bidi="ar-SA"/>
        </w:rPr>
        <w:t>⑤供应商被政府采购监管部门列入政府采购严重违法失信行为记录名单的。</w:t>
      </w:r>
      <w:r>
        <w:rPr>
          <w:rFonts w:hint="eastAsia"/>
          <w:color w:val="auto"/>
          <w:sz w:val="44"/>
          <w:szCs w:val="44"/>
          <w:lang w:val="en-US" w:eastAsia="zh-CN"/>
        </w:rPr>
        <w:br w:type="page"/>
      </w:r>
    </w:p>
    <w:p>
      <w:pPr>
        <w:jc w:val="center"/>
        <w:rPr>
          <w:rFonts w:hint="default" w:ascii="新宋体" w:hAnsi="新宋体" w:eastAsia="新宋体" w:cs="方正小标宋简体"/>
          <w:b/>
          <w:color w:val="auto"/>
          <w:sz w:val="32"/>
          <w:szCs w:val="36"/>
          <w:highlight w:val="none"/>
          <w:lang w:val="en-US" w:eastAsia="zh-CN"/>
        </w:rPr>
      </w:pPr>
      <w:r>
        <w:rPr>
          <w:rFonts w:hint="eastAsia" w:ascii="新宋体" w:hAnsi="新宋体" w:eastAsia="新宋体" w:cs="方正小标宋简体"/>
          <w:b/>
          <w:color w:val="auto"/>
          <w:sz w:val="32"/>
          <w:szCs w:val="36"/>
          <w:highlight w:val="none"/>
          <w:lang w:val="en-US" w:eastAsia="zh-CN"/>
        </w:rPr>
        <w:t xml:space="preserve"> 蚌埠市第一人民医院高频电刀采购项目采购需求</w:t>
      </w:r>
    </w:p>
    <w:p>
      <w:pPr>
        <w:snapToGrid w:val="0"/>
        <w:spacing w:line="276" w:lineRule="auto"/>
        <w:ind w:left="-420" w:leftChars="-200" w:firstLine="0" w:firstLineChars="0"/>
        <w:rPr>
          <w:rFonts w:hint="eastAsia" w:ascii="仿宋" w:hAnsi="仿宋" w:eastAsia="仿宋" w:cs="仿宋"/>
          <w:b/>
          <w:color w:val="auto"/>
          <w:sz w:val="32"/>
          <w:szCs w:val="32"/>
          <w:lang w:val="en-US" w:eastAsia="zh-CN"/>
        </w:rPr>
      </w:pPr>
      <w:r>
        <w:rPr>
          <w:rFonts w:hint="eastAsia" w:ascii="仿宋" w:hAnsi="仿宋" w:eastAsia="仿宋" w:cs="仿宋"/>
          <w:b/>
          <w:color w:val="auto"/>
          <w:sz w:val="32"/>
          <w:szCs w:val="32"/>
          <w:lang w:val="en-US" w:eastAsia="zh-CN"/>
        </w:rPr>
        <w:t>一、设备清单</w:t>
      </w:r>
    </w:p>
    <w:tbl>
      <w:tblPr>
        <w:tblStyle w:val="17"/>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779"/>
        <w:gridCol w:w="2362"/>
        <w:gridCol w:w="1706"/>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序号</w:t>
            </w:r>
          </w:p>
        </w:tc>
        <w:tc>
          <w:tcPr>
            <w:tcW w:w="1779"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设备名称</w:t>
            </w:r>
          </w:p>
        </w:tc>
        <w:tc>
          <w:tcPr>
            <w:tcW w:w="236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预算单价</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（万元）</w:t>
            </w:r>
          </w:p>
        </w:tc>
        <w:tc>
          <w:tcPr>
            <w:tcW w:w="170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数量</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（台）</w:t>
            </w:r>
          </w:p>
        </w:tc>
        <w:tc>
          <w:tcPr>
            <w:tcW w:w="1697"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总价</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75"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1</w:t>
            </w:r>
          </w:p>
        </w:tc>
        <w:tc>
          <w:tcPr>
            <w:tcW w:w="1779"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高频电刀</w:t>
            </w:r>
          </w:p>
        </w:tc>
        <w:tc>
          <w:tcPr>
            <w:tcW w:w="2362"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5</w:t>
            </w:r>
          </w:p>
        </w:tc>
        <w:tc>
          <w:tcPr>
            <w:tcW w:w="1706"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6</w:t>
            </w:r>
          </w:p>
        </w:tc>
        <w:tc>
          <w:tcPr>
            <w:tcW w:w="1697" w:type="dxa"/>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default" w:ascii="仿宋" w:hAnsi="仿宋" w:eastAsia="仿宋" w:cs="仿宋"/>
                <w:b w:val="0"/>
                <w:bCs w:val="0"/>
                <w:color w:val="auto"/>
                <w:sz w:val="28"/>
                <w:szCs w:val="28"/>
                <w:vertAlign w:val="baseline"/>
                <w:lang w:val="en-US" w:eastAsia="zh-CN"/>
              </w:rPr>
            </w:pPr>
            <w:r>
              <w:rPr>
                <w:rFonts w:hint="eastAsia" w:ascii="仿宋" w:hAnsi="仿宋" w:eastAsia="仿宋" w:cs="仿宋"/>
                <w:b w:val="0"/>
                <w:bCs w:val="0"/>
                <w:color w:val="auto"/>
                <w:sz w:val="28"/>
                <w:szCs w:val="28"/>
                <w:vertAlign w:val="baseline"/>
                <w:lang w:val="en-US" w:eastAsia="zh-CN"/>
              </w:rPr>
              <w:t>30</w:t>
            </w:r>
          </w:p>
        </w:tc>
      </w:tr>
    </w:tbl>
    <w:p>
      <w:pPr>
        <w:snapToGrid w:val="0"/>
        <w:spacing w:line="276" w:lineRule="auto"/>
        <w:rPr>
          <w:rFonts w:hint="eastAsia" w:ascii="仿宋" w:hAnsi="仿宋" w:eastAsia="仿宋" w:cs="仿宋"/>
          <w:b/>
          <w:color w:val="auto"/>
          <w:sz w:val="32"/>
          <w:szCs w:val="32"/>
          <w:lang w:val="en-US" w:eastAsia="zh-CN"/>
        </w:rPr>
      </w:pPr>
    </w:p>
    <w:p>
      <w:pPr>
        <w:snapToGrid w:val="0"/>
        <w:spacing w:line="276" w:lineRule="auto"/>
        <w:ind w:left="-420" w:leftChars="-200" w:firstLine="0" w:firstLineChars="0"/>
        <w:rPr>
          <w:rFonts w:hint="eastAsia" w:ascii="仿宋" w:hAnsi="仿宋" w:eastAsia="仿宋" w:cs="仿宋"/>
          <w:b/>
          <w:color w:val="auto"/>
          <w:sz w:val="32"/>
          <w:szCs w:val="32"/>
          <w:lang w:val="en-US" w:eastAsia="zh-CN"/>
        </w:rPr>
      </w:pPr>
      <w:r>
        <w:rPr>
          <w:rFonts w:hint="eastAsia" w:ascii="仿宋" w:hAnsi="仿宋" w:eastAsia="仿宋" w:cs="仿宋"/>
          <w:b/>
          <w:color w:val="auto"/>
          <w:sz w:val="32"/>
          <w:szCs w:val="32"/>
          <w:lang w:val="en-US" w:eastAsia="zh-CN"/>
        </w:rPr>
        <w:t>二、功能需求</w:t>
      </w:r>
    </w:p>
    <w:p>
      <w:pPr>
        <w:ind w:left="-199" w:leftChars="-95" w:firstLine="0" w:firstLineChars="0"/>
        <w:jc w:val="both"/>
        <w:rPr>
          <w:rFonts w:hint="eastAsia"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1.具有单极电切、单极电凝、双极电凝等输出模式。</w:t>
      </w:r>
    </w:p>
    <w:p>
      <w:pPr>
        <w:ind w:left="-199" w:leftChars="-95" w:firstLine="0" w:firstLineChars="0"/>
        <w:jc w:val="both"/>
        <w:rPr>
          <w:rFonts w:hint="eastAsia"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2.工作频率：≥512KHz。</w:t>
      </w:r>
    </w:p>
    <w:p>
      <w:pPr>
        <w:ind w:left="-199" w:leftChars="-95" w:firstLine="0" w:firstLineChars="0"/>
        <w:jc w:val="both"/>
        <w:rPr>
          <w:rFonts w:hint="eastAsia"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3.最大输出功率：≥350W。</w:t>
      </w:r>
    </w:p>
    <w:p>
      <w:pPr>
        <w:ind w:left="-199" w:leftChars="-95" w:firstLine="0" w:firstLineChars="0"/>
        <w:jc w:val="both"/>
        <w:rPr>
          <w:rFonts w:hint="default"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✱4.单极电切具有纯切和≥2种混切模式；单极电切最大功率：≥350W。</w:t>
      </w:r>
    </w:p>
    <w:p>
      <w:pPr>
        <w:ind w:left="-199" w:leftChars="-95" w:firstLine="0" w:firstLineChars="0"/>
        <w:jc w:val="both"/>
        <w:rPr>
          <w:rFonts w:hint="eastAsia"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5.具有≥2种单极电凝模式；单极电凝最大功率：≥150W。</w:t>
      </w:r>
    </w:p>
    <w:p>
      <w:pPr>
        <w:ind w:left="-199" w:leftChars="-95" w:firstLine="0" w:firstLineChars="0"/>
        <w:jc w:val="both"/>
        <w:rPr>
          <w:rFonts w:hint="default"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✱6.具有≥2种双极电凝模式；双极电凝最大功率：≥90W。</w:t>
      </w:r>
    </w:p>
    <w:p>
      <w:pPr>
        <w:ind w:left="-199" w:leftChars="-95" w:firstLine="0" w:firstLineChars="0"/>
        <w:jc w:val="both"/>
        <w:rPr>
          <w:rFonts w:hint="eastAsia"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7.具有全悬浮输出功能。</w:t>
      </w:r>
    </w:p>
    <w:p>
      <w:pPr>
        <w:ind w:left="-199" w:leftChars="-95" w:firstLine="0" w:firstLineChars="0"/>
        <w:jc w:val="both"/>
        <w:rPr>
          <w:rFonts w:hint="eastAsia"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8.具有脚控、手控等多种输出方式。</w:t>
      </w:r>
    </w:p>
    <w:p>
      <w:pPr>
        <w:ind w:left="-199" w:leftChars="-95" w:firstLine="0" w:firstLineChars="0"/>
        <w:jc w:val="both"/>
        <w:rPr>
          <w:rFonts w:hint="eastAsia"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9.具有开机可调用上次所用手术模式、功率等参数的功能。</w:t>
      </w:r>
    </w:p>
    <w:p>
      <w:pPr>
        <w:ind w:left="-199" w:leftChars="-95" w:firstLine="0" w:firstLineChars="0"/>
        <w:jc w:val="both"/>
        <w:rPr>
          <w:rFonts w:hint="eastAsia"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10.具有手术过程中，单极、双极无需转换的功能。</w:t>
      </w:r>
    </w:p>
    <w:p>
      <w:pPr>
        <w:ind w:left="-199" w:leftChars="-95" w:firstLine="0" w:firstLineChars="0"/>
        <w:jc w:val="both"/>
        <w:rPr>
          <w:rFonts w:hint="default" w:ascii="仿宋" w:hAnsi="仿宋" w:eastAsia="仿宋" w:cs="仿宋"/>
          <w:b w:val="0"/>
          <w:bCs w:val="0"/>
          <w:color w:val="auto"/>
          <w:sz w:val="28"/>
          <w:szCs w:val="36"/>
          <w:lang w:val="en-US" w:eastAsia="zh-CN"/>
        </w:rPr>
      </w:pPr>
      <w:r>
        <w:rPr>
          <w:rFonts w:hint="eastAsia" w:ascii="仿宋" w:hAnsi="仿宋" w:eastAsia="仿宋" w:cs="仿宋"/>
          <w:b w:val="0"/>
          <w:bCs w:val="0"/>
          <w:color w:val="auto"/>
          <w:sz w:val="28"/>
          <w:szCs w:val="36"/>
          <w:lang w:val="en-US" w:eastAsia="zh-CN"/>
        </w:rPr>
        <w:t>11.具有开机自动检测、自动报警等安全功能。</w:t>
      </w:r>
    </w:p>
    <w:p>
      <w:pPr>
        <w:rPr>
          <w:rFonts w:hint="eastAsia" w:ascii="新宋体" w:hAnsi="新宋体" w:eastAsia="新宋体" w:cs="方正小标宋简体"/>
          <w:b/>
          <w:color w:val="auto"/>
          <w:sz w:val="32"/>
          <w:szCs w:val="36"/>
          <w:highlight w:val="none"/>
        </w:rPr>
      </w:pPr>
      <w:r>
        <w:rPr>
          <w:rFonts w:hint="eastAsia" w:ascii="新宋体" w:hAnsi="新宋体" w:eastAsia="新宋体" w:cs="方正小标宋简体"/>
          <w:b/>
          <w:color w:val="auto"/>
          <w:sz w:val="32"/>
          <w:szCs w:val="36"/>
          <w:highlight w:val="none"/>
        </w:rPr>
        <w:br w:type="page"/>
      </w:r>
    </w:p>
    <w:p>
      <w:pPr>
        <w:jc w:val="center"/>
        <w:rPr>
          <w:rFonts w:ascii="新宋体" w:hAnsi="新宋体" w:eastAsia="新宋体" w:cs="方正小标宋简体"/>
          <w:b/>
          <w:color w:val="auto"/>
          <w:sz w:val="32"/>
          <w:szCs w:val="36"/>
          <w:highlight w:val="none"/>
        </w:rPr>
      </w:pPr>
      <w:r>
        <w:rPr>
          <w:rFonts w:hint="eastAsia" w:ascii="新宋体" w:hAnsi="新宋体" w:eastAsia="新宋体" w:cs="方正小标宋简体"/>
          <w:b/>
          <w:color w:val="auto"/>
          <w:sz w:val="32"/>
          <w:szCs w:val="36"/>
          <w:highlight w:val="none"/>
        </w:rPr>
        <w:t xml:space="preserve">蚌埠市第一人民医院高频电刀采购项目采购意向及需求公示的反馈意见 </w:t>
      </w:r>
    </w:p>
    <w:p>
      <w:pPr>
        <w:rPr>
          <w:rFonts w:ascii="宋体" w:hAnsi="宋体" w:cs="宋体"/>
          <w:color w:val="auto"/>
          <w:sz w:val="28"/>
          <w:szCs w:val="28"/>
          <w:highlight w:val="none"/>
        </w:rPr>
      </w:pPr>
      <w:r>
        <w:rPr>
          <w:rFonts w:hint="eastAsia"/>
          <w:color w:val="auto"/>
          <w:sz w:val="28"/>
          <w:szCs w:val="28"/>
          <w:highlight w:val="none"/>
          <w:lang w:val="zh-CN"/>
        </w:rPr>
        <w:t>安徽省志成建设工程咨询股份有限公司</w:t>
      </w:r>
      <w:r>
        <w:rPr>
          <w:rFonts w:hint="eastAsia" w:ascii="宋体" w:hAnsi="宋体" w:cs="宋体"/>
          <w:color w:val="auto"/>
          <w:sz w:val="28"/>
          <w:szCs w:val="28"/>
          <w:highlight w:val="none"/>
        </w:rPr>
        <w:t>：</w:t>
      </w:r>
    </w:p>
    <w:p>
      <w:pPr>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针对蚌埠市第一人民医院高频电刀采购项目</w:t>
      </w:r>
      <w:r>
        <w:rPr>
          <w:rFonts w:hint="eastAsia" w:ascii="宋体" w:hAnsi="宋体" w:cs="宋体"/>
          <w:color w:val="auto"/>
          <w:sz w:val="28"/>
          <w:szCs w:val="28"/>
          <w:highlight w:val="none"/>
          <w:lang w:val="en-US" w:eastAsia="zh-CN"/>
        </w:rPr>
        <w:t>，</w:t>
      </w:r>
      <w:r>
        <w:rPr>
          <w:rFonts w:hint="eastAsia" w:ascii="宋体" w:hAnsi="宋体" w:cs="宋体"/>
          <w:color w:val="auto"/>
          <w:sz w:val="28"/>
          <w:szCs w:val="28"/>
          <w:highlight w:val="none"/>
        </w:rPr>
        <w:t>采购意向及需求公示，我单位反馈意见如下：</w:t>
      </w:r>
    </w:p>
    <w:p>
      <w:pPr>
        <w:ind w:firstLine="560" w:firstLineChars="200"/>
        <w:outlineLvl w:val="0"/>
        <w:rPr>
          <w:rFonts w:ascii="宋体"/>
          <w:color w:val="auto"/>
          <w:sz w:val="28"/>
          <w:szCs w:val="28"/>
          <w:highlight w:val="none"/>
        </w:rPr>
      </w:pPr>
      <w:r>
        <w:rPr>
          <w:rFonts w:hint="eastAsia" w:ascii="宋体" w:hAnsi="宋体" w:cs="宋体"/>
          <w:color w:val="auto"/>
          <w:sz w:val="28"/>
          <w:szCs w:val="28"/>
          <w:highlight w:val="none"/>
        </w:rPr>
        <w:t>一、需求存在倾向性内容，建议进行修改，修改意见如下：</w:t>
      </w:r>
    </w:p>
    <w:p>
      <w:pPr>
        <w:ind w:left="555"/>
        <w:rPr>
          <w:rFonts w:ascii="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w:t>
      </w:r>
    </w:p>
    <w:p>
      <w:pPr>
        <w:ind w:left="555"/>
        <w:rPr>
          <w:rFonts w:ascii="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w:t>
      </w:r>
    </w:p>
    <w:p>
      <w:pPr>
        <w:ind w:left="555"/>
        <w:rPr>
          <w:rFonts w:ascii="宋体"/>
          <w:color w:val="auto"/>
          <w:sz w:val="28"/>
          <w:szCs w:val="28"/>
          <w:highlight w:val="none"/>
        </w:rPr>
      </w:pPr>
      <w:r>
        <w:rPr>
          <w:rFonts w:hint="eastAsia" w:ascii="宋体" w:hAnsi="宋体" w:cs="宋体"/>
          <w:color w:val="auto"/>
          <w:sz w:val="28"/>
          <w:szCs w:val="28"/>
          <w:highlight w:val="none"/>
        </w:rPr>
        <w:t>…</w:t>
      </w:r>
    </w:p>
    <w:p>
      <w:pPr>
        <w:ind w:firstLine="560" w:firstLineChars="200"/>
        <w:outlineLvl w:val="0"/>
        <w:rPr>
          <w:rFonts w:ascii="宋体"/>
          <w:color w:val="auto"/>
          <w:sz w:val="28"/>
          <w:szCs w:val="28"/>
          <w:highlight w:val="none"/>
        </w:rPr>
      </w:pPr>
      <w:r>
        <w:rPr>
          <w:rFonts w:hint="eastAsia" w:ascii="宋体" w:hAnsi="宋体" w:cs="宋体"/>
          <w:color w:val="auto"/>
          <w:sz w:val="28"/>
          <w:szCs w:val="28"/>
          <w:highlight w:val="none"/>
        </w:rPr>
        <w:t>二、技术需求存在不明确（或不完整）内容，无法报价，建议进行完善，完善意见如下：</w:t>
      </w:r>
    </w:p>
    <w:p>
      <w:pPr>
        <w:ind w:left="555"/>
        <w:rPr>
          <w:rFonts w:ascii="宋体"/>
          <w:color w:val="auto"/>
          <w:sz w:val="28"/>
          <w:szCs w:val="28"/>
          <w:highlight w:val="none"/>
        </w:rPr>
      </w:pPr>
      <w:r>
        <w:rPr>
          <w:rFonts w:ascii="宋体" w:hAnsi="宋体" w:cs="宋体"/>
          <w:color w:val="auto"/>
          <w:sz w:val="28"/>
          <w:szCs w:val="28"/>
          <w:highlight w:val="none"/>
        </w:rPr>
        <w:t>1</w:t>
      </w:r>
      <w:r>
        <w:rPr>
          <w:rFonts w:hint="eastAsia" w:ascii="宋体" w:hAnsi="宋体" w:cs="宋体"/>
          <w:color w:val="auto"/>
          <w:sz w:val="28"/>
          <w:szCs w:val="28"/>
          <w:highlight w:val="none"/>
        </w:rPr>
        <w:t>、</w:t>
      </w:r>
    </w:p>
    <w:p>
      <w:pPr>
        <w:ind w:left="555"/>
        <w:rPr>
          <w:rFonts w:ascii="宋体"/>
          <w:color w:val="auto"/>
          <w:sz w:val="28"/>
          <w:szCs w:val="28"/>
          <w:highlight w:val="none"/>
        </w:rPr>
      </w:pPr>
      <w:r>
        <w:rPr>
          <w:rFonts w:ascii="宋体" w:hAnsi="宋体" w:cs="宋体"/>
          <w:color w:val="auto"/>
          <w:sz w:val="28"/>
          <w:szCs w:val="28"/>
          <w:highlight w:val="none"/>
        </w:rPr>
        <w:t>2</w:t>
      </w:r>
      <w:r>
        <w:rPr>
          <w:rFonts w:hint="eastAsia" w:ascii="宋体" w:hAnsi="宋体" w:cs="宋体"/>
          <w:color w:val="auto"/>
          <w:sz w:val="28"/>
          <w:szCs w:val="28"/>
          <w:highlight w:val="none"/>
        </w:rPr>
        <w:t>、</w:t>
      </w:r>
    </w:p>
    <w:p>
      <w:pPr>
        <w:ind w:left="555"/>
        <w:rPr>
          <w:rFonts w:ascii="宋体"/>
          <w:color w:val="auto"/>
          <w:sz w:val="28"/>
          <w:szCs w:val="28"/>
          <w:highlight w:val="none"/>
        </w:rPr>
      </w:pPr>
      <w:r>
        <w:rPr>
          <w:rFonts w:hint="eastAsia" w:ascii="宋体" w:hAnsi="宋体" w:cs="宋体"/>
          <w:color w:val="auto"/>
          <w:sz w:val="28"/>
          <w:szCs w:val="28"/>
          <w:highlight w:val="none"/>
        </w:rPr>
        <w:t>…</w:t>
      </w:r>
    </w:p>
    <w:p>
      <w:pPr>
        <w:pStyle w:val="13"/>
        <w:snapToGrid w:val="0"/>
        <w:spacing w:beforeAutospacing="0" w:afterAutospacing="0" w:line="360" w:lineRule="auto"/>
        <w:outlineLvl w:val="2"/>
        <w:rPr>
          <w:rFonts w:ascii="宋体" w:hAnsi="宋体" w:cs="宋体"/>
          <w:bCs/>
          <w:color w:val="auto"/>
          <w:szCs w:val="24"/>
          <w:highlight w:val="none"/>
        </w:rPr>
      </w:pPr>
      <w:r>
        <w:rPr>
          <w:rFonts w:hint="eastAsia" w:ascii="宋体" w:hAnsi="宋体" w:cs="宋体"/>
          <w:color w:val="auto"/>
          <w:sz w:val="28"/>
          <w:szCs w:val="28"/>
          <w:highlight w:val="none"/>
        </w:rPr>
        <w:t>特此函告</w:t>
      </w:r>
    </w:p>
    <w:p>
      <w:pPr>
        <w:rPr>
          <w:rFonts w:ascii="宋体" w:hAnsi="宋体" w:eastAsia="宋体" w:cs="宋体"/>
          <w:color w:val="auto"/>
          <w:kern w:val="0"/>
          <w:sz w:val="28"/>
          <w:szCs w:val="28"/>
          <w:highlight w:val="none"/>
        </w:rPr>
      </w:pPr>
    </w:p>
    <w:p>
      <w:pPr>
        <w:rPr>
          <w:rFonts w:hint="eastAsia"/>
          <w:color w:val="auto"/>
          <w:lang w:val="en-US" w:eastAsia="zh-CN"/>
        </w:rPr>
      </w:pPr>
      <w:bookmarkStart w:id="0" w:name="_GoBack"/>
      <w:bookmarkEnd w:id="0"/>
    </w:p>
    <w:p>
      <w:pPr>
        <w:rPr>
          <w:rFonts w:ascii="宋体" w:hAnsi="宋体" w:eastAsia="宋体" w:cs="宋体"/>
          <w:color w:val="auto"/>
          <w:kern w:val="0"/>
          <w:sz w:val="28"/>
          <w:szCs w:val="28"/>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
    <w:altName w:val="宋体"/>
    <w:panose1 w:val="00000000000000000000"/>
    <w:charset w:val="86"/>
    <w:family w:val="roma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990EA0"/>
    <w:multiLevelType w:val="multilevel"/>
    <w:tmpl w:val="34990EA0"/>
    <w:lvl w:ilvl="0" w:tentative="0">
      <w:start w:val="1"/>
      <w:numFmt w:val="decimal"/>
      <w:lvlText w:val="%1"/>
      <w:lvlJc w:val="left"/>
      <w:pPr>
        <w:ind w:left="432" w:hanging="432"/>
      </w:pPr>
    </w:lvl>
    <w:lvl w:ilvl="1" w:tentative="0">
      <w:start w:val="1"/>
      <w:numFmt w:val="decimal"/>
      <w:pStyle w:val="3"/>
      <w:lvlText w:val="%1.%2"/>
      <w:lvlJc w:val="left"/>
      <w:pPr>
        <w:ind w:left="1001" w:hanging="576"/>
      </w:pPr>
      <w:rPr>
        <w:rFonts w:hint="default" w:ascii="Times New Roman" w:hAnsi="Times New Roman" w:eastAsia="宋体" w:cs="Times New Roman"/>
        <w:b/>
        <w:sz w:val="24"/>
      </w:rPr>
    </w:lvl>
    <w:lvl w:ilvl="2" w:tentative="0">
      <w:start w:val="1"/>
      <w:numFmt w:val="decimal"/>
      <w:lvlText w:val="%1.%2.%3"/>
      <w:lvlJc w:val="left"/>
      <w:pPr>
        <w:ind w:left="1287" w:hanging="720"/>
      </w:pPr>
      <w:rPr>
        <w:b w:val="0"/>
        <w:sz w:val="24"/>
      </w:r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79A6B715"/>
    <w:multiLevelType w:val="singleLevel"/>
    <w:tmpl w:val="79A6B71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hZTljMTNiZjRiMGNlYzk0MzU2MGE3MTVkMzExZDMifQ=="/>
  </w:docVars>
  <w:rsids>
    <w:rsidRoot w:val="005F0D25"/>
    <w:rsid w:val="00001AB7"/>
    <w:rsid w:val="000455A0"/>
    <w:rsid w:val="00057EE8"/>
    <w:rsid w:val="000826F6"/>
    <w:rsid w:val="000A3858"/>
    <w:rsid w:val="00103C06"/>
    <w:rsid w:val="001108BE"/>
    <w:rsid w:val="00111564"/>
    <w:rsid w:val="00172802"/>
    <w:rsid w:val="001E5948"/>
    <w:rsid w:val="001E6438"/>
    <w:rsid w:val="00232398"/>
    <w:rsid w:val="002503E4"/>
    <w:rsid w:val="00295E9E"/>
    <w:rsid w:val="002A5E17"/>
    <w:rsid w:val="002D1234"/>
    <w:rsid w:val="002D37A6"/>
    <w:rsid w:val="00375EB8"/>
    <w:rsid w:val="003F6848"/>
    <w:rsid w:val="00435A2E"/>
    <w:rsid w:val="00446C11"/>
    <w:rsid w:val="00507E64"/>
    <w:rsid w:val="00560AB1"/>
    <w:rsid w:val="005F0D25"/>
    <w:rsid w:val="005F1D6A"/>
    <w:rsid w:val="006E3AAC"/>
    <w:rsid w:val="00712C50"/>
    <w:rsid w:val="00753E79"/>
    <w:rsid w:val="00794664"/>
    <w:rsid w:val="00794D34"/>
    <w:rsid w:val="007A4073"/>
    <w:rsid w:val="00815D6B"/>
    <w:rsid w:val="0088589E"/>
    <w:rsid w:val="008B782D"/>
    <w:rsid w:val="008E306A"/>
    <w:rsid w:val="00916A8B"/>
    <w:rsid w:val="00942DF4"/>
    <w:rsid w:val="00977CBE"/>
    <w:rsid w:val="009B3185"/>
    <w:rsid w:val="009D7E78"/>
    <w:rsid w:val="00A34A7E"/>
    <w:rsid w:val="00A47EAA"/>
    <w:rsid w:val="00A67BD8"/>
    <w:rsid w:val="00A7131D"/>
    <w:rsid w:val="00A95062"/>
    <w:rsid w:val="00BA4BC5"/>
    <w:rsid w:val="00BB5340"/>
    <w:rsid w:val="00C0304B"/>
    <w:rsid w:val="00C62788"/>
    <w:rsid w:val="00C74048"/>
    <w:rsid w:val="00DE288B"/>
    <w:rsid w:val="00DE7C14"/>
    <w:rsid w:val="00DF393F"/>
    <w:rsid w:val="00F15A22"/>
    <w:rsid w:val="00F63116"/>
    <w:rsid w:val="00FC0DEB"/>
    <w:rsid w:val="010B006C"/>
    <w:rsid w:val="02F95C17"/>
    <w:rsid w:val="03F618F7"/>
    <w:rsid w:val="05BB0E6A"/>
    <w:rsid w:val="07884358"/>
    <w:rsid w:val="088157DD"/>
    <w:rsid w:val="0EA531C5"/>
    <w:rsid w:val="102871DA"/>
    <w:rsid w:val="134C6DF2"/>
    <w:rsid w:val="13CC35BB"/>
    <w:rsid w:val="19E1315F"/>
    <w:rsid w:val="1A4F03D7"/>
    <w:rsid w:val="1A5F0800"/>
    <w:rsid w:val="20701E96"/>
    <w:rsid w:val="207324C6"/>
    <w:rsid w:val="21580108"/>
    <w:rsid w:val="24AE53EF"/>
    <w:rsid w:val="257122AF"/>
    <w:rsid w:val="2D925870"/>
    <w:rsid w:val="312D0AC1"/>
    <w:rsid w:val="3183424E"/>
    <w:rsid w:val="39E72900"/>
    <w:rsid w:val="3A59465F"/>
    <w:rsid w:val="3BBA09A9"/>
    <w:rsid w:val="3CDD2385"/>
    <w:rsid w:val="3D3F4BEA"/>
    <w:rsid w:val="3E971897"/>
    <w:rsid w:val="41617943"/>
    <w:rsid w:val="43BA7AD7"/>
    <w:rsid w:val="442C0469"/>
    <w:rsid w:val="44C73830"/>
    <w:rsid w:val="45156B9E"/>
    <w:rsid w:val="46796E24"/>
    <w:rsid w:val="46DB1D87"/>
    <w:rsid w:val="480656EC"/>
    <w:rsid w:val="48212119"/>
    <w:rsid w:val="4B3F7A97"/>
    <w:rsid w:val="4D071309"/>
    <w:rsid w:val="4DA43E48"/>
    <w:rsid w:val="52FB7715"/>
    <w:rsid w:val="558D68E8"/>
    <w:rsid w:val="55C51B2F"/>
    <w:rsid w:val="56DD42FB"/>
    <w:rsid w:val="5C267B9A"/>
    <w:rsid w:val="5C6E4623"/>
    <w:rsid w:val="5D480901"/>
    <w:rsid w:val="5F2B5C40"/>
    <w:rsid w:val="5FF4532C"/>
    <w:rsid w:val="630E2FA0"/>
    <w:rsid w:val="63985972"/>
    <w:rsid w:val="6479387F"/>
    <w:rsid w:val="64EA6690"/>
    <w:rsid w:val="64FF6797"/>
    <w:rsid w:val="67EF7DEE"/>
    <w:rsid w:val="68ED244F"/>
    <w:rsid w:val="6D663E0B"/>
    <w:rsid w:val="6E5318EA"/>
    <w:rsid w:val="6F915E09"/>
    <w:rsid w:val="6F922F7F"/>
    <w:rsid w:val="703F64BC"/>
    <w:rsid w:val="754828ED"/>
    <w:rsid w:val="754941F9"/>
    <w:rsid w:val="75BD7996"/>
    <w:rsid w:val="76AC78FF"/>
    <w:rsid w:val="795F7F1A"/>
    <w:rsid w:val="79A46F58"/>
    <w:rsid w:val="7F7E0C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30"/>
      <w:szCs w:val="44"/>
    </w:rPr>
  </w:style>
  <w:style w:type="paragraph" w:styleId="3">
    <w:name w:val="heading 2"/>
    <w:basedOn w:val="1"/>
    <w:next w:val="1"/>
    <w:qFormat/>
    <w:uiPriority w:val="9"/>
    <w:pPr>
      <w:keepNext/>
      <w:keepLines/>
      <w:numPr>
        <w:ilvl w:val="1"/>
        <w:numId w:val="1"/>
      </w:numPr>
      <w:spacing w:before="260" w:after="260" w:line="416" w:lineRule="auto"/>
      <w:outlineLvl w:val="1"/>
    </w:pPr>
    <w:rPr>
      <w:rFonts w:ascii="Calibri Light" w:hAnsi="Calibri Light"/>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6"/>
    <w:semiHidden/>
    <w:unhideWhenUsed/>
    <w:qFormat/>
    <w:uiPriority w:val="99"/>
    <w:pPr>
      <w:jc w:val="left"/>
    </w:pPr>
  </w:style>
  <w:style w:type="paragraph" w:styleId="5">
    <w:name w:val="Body Text"/>
    <w:basedOn w:val="1"/>
    <w:next w:val="1"/>
    <w:qFormat/>
    <w:uiPriority w:val="0"/>
    <w:rPr>
      <w:rFonts w:ascii="宋体" w:hAnsi="Arial"/>
      <w:sz w:val="28"/>
    </w:rPr>
  </w:style>
  <w:style w:type="paragraph" w:styleId="6">
    <w:name w:val="Body Text Indent"/>
    <w:basedOn w:val="1"/>
    <w:next w:val="7"/>
    <w:qFormat/>
    <w:uiPriority w:val="0"/>
    <w:pPr>
      <w:ind w:left="420" w:leftChars="200"/>
    </w:pPr>
  </w:style>
  <w:style w:type="paragraph" w:styleId="7">
    <w:name w:val="envelope return"/>
    <w:basedOn w:val="1"/>
    <w:qFormat/>
    <w:uiPriority w:val="0"/>
    <w:pPr>
      <w:snapToGrid w:val="0"/>
    </w:pPr>
    <w:rPr>
      <w:rFonts w:ascii="Arial" w:hAnsi="Arial" w:cs="Arial"/>
    </w:rPr>
  </w:style>
  <w:style w:type="paragraph" w:styleId="8">
    <w:name w:val="Plain Text"/>
    <w:basedOn w:val="1"/>
    <w:next w:val="1"/>
    <w:qFormat/>
    <w:uiPriority w:val="0"/>
    <w:rPr>
      <w:rFonts w:ascii="宋体" w:hAnsi="Courier New"/>
    </w:rPr>
  </w:style>
  <w:style w:type="paragraph" w:styleId="9">
    <w:name w:val="Balloon Text"/>
    <w:basedOn w:val="1"/>
    <w:link w:val="28"/>
    <w:semiHidden/>
    <w:unhideWhenUsed/>
    <w:qFormat/>
    <w:uiPriority w:val="99"/>
    <w:rPr>
      <w:sz w:val="18"/>
      <w:szCs w:val="18"/>
    </w:r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Normal (Web)"/>
    <w:basedOn w:val="1"/>
    <w:unhideWhenUsed/>
    <w:qFormat/>
    <w:uiPriority w:val="0"/>
    <w:pPr>
      <w:spacing w:beforeAutospacing="1" w:afterAutospacing="1"/>
      <w:jc w:val="left"/>
    </w:pPr>
    <w:rPr>
      <w:kern w:val="0"/>
      <w:sz w:val="24"/>
    </w:rPr>
  </w:style>
  <w:style w:type="paragraph" w:styleId="14">
    <w:name w:val="annotation subject"/>
    <w:basedOn w:val="4"/>
    <w:next w:val="4"/>
    <w:link w:val="27"/>
    <w:semiHidden/>
    <w:unhideWhenUsed/>
    <w:qFormat/>
    <w:uiPriority w:val="99"/>
    <w:rPr>
      <w:b/>
      <w:bCs/>
    </w:rPr>
  </w:style>
  <w:style w:type="paragraph" w:styleId="15">
    <w:name w:val="Body Text First Indent 2"/>
    <w:basedOn w:val="6"/>
    <w:next w:val="1"/>
    <w:qFormat/>
    <w:uiPriority w:val="0"/>
    <w:pPr>
      <w:ind w:firstLine="420" w:firstLineChars="200"/>
    </w:pPr>
  </w:style>
  <w:style w:type="table" w:styleId="17">
    <w:name w:val="Table Grid"/>
    <w:basedOn w:val="16"/>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annotation reference"/>
    <w:basedOn w:val="18"/>
    <w:semiHidden/>
    <w:unhideWhenUsed/>
    <w:qFormat/>
    <w:uiPriority w:val="99"/>
    <w:rPr>
      <w:sz w:val="21"/>
      <w:szCs w:val="21"/>
    </w:rPr>
  </w:style>
  <w:style w:type="paragraph" w:customStyle="1" w:styleId="21">
    <w:name w:val="Default"/>
    <w:qFormat/>
    <w:uiPriority w:val="0"/>
    <w:pPr>
      <w:widowControl w:val="0"/>
      <w:autoSpaceDE w:val="0"/>
      <w:autoSpaceDN w:val="0"/>
      <w:adjustRightInd w:val="0"/>
    </w:pPr>
    <w:rPr>
      <w:rFonts w:ascii="......." w:hAnsi="Calibri" w:eastAsia="......." w:cs="......."/>
      <w:color w:val="000000"/>
      <w:sz w:val="24"/>
      <w:szCs w:val="24"/>
      <w:lang w:val="en-US" w:eastAsia="zh-CN" w:bidi="ar-SA"/>
    </w:rPr>
  </w:style>
  <w:style w:type="character" w:customStyle="1" w:styleId="22">
    <w:name w:val="页眉 Char"/>
    <w:basedOn w:val="18"/>
    <w:link w:val="11"/>
    <w:semiHidden/>
    <w:qFormat/>
    <w:uiPriority w:val="99"/>
    <w:rPr>
      <w:sz w:val="18"/>
      <w:szCs w:val="18"/>
    </w:rPr>
  </w:style>
  <w:style w:type="character" w:customStyle="1" w:styleId="23">
    <w:name w:val="页脚 Char"/>
    <w:basedOn w:val="18"/>
    <w:link w:val="10"/>
    <w:semiHidden/>
    <w:qFormat/>
    <w:uiPriority w:val="99"/>
    <w:rPr>
      <w:sz w:val="18"/>
      <w:szCs w:val="18"/>
    </w:rPr>
  </w:style>
  <w:style w:type="paragraph" w:customStyle="1" w:styleId="24">
    <w:name w:val="列出段落1"/>
    <w:basedOn w:val="1"/>
    <w:qFormat/>
    <w:uiPriority w:val="34"/>
    <w:pPr>
      <w:ind w:firstLine="420" w:firstLineChars="200"/>
    </w:pPr>
  </w:style>
  <w:style w:type="paragraph" w:styleId="25">
    <w:name w:val="List Paragraph"/>
    <w:basedOn w:val="1"/>
    <w:unhideWhenUsed/>
    <w:qFormat/>
    <w:uiPriority w:val="99"/>
    <w:pPr>
      <w:ind w:firstLine="420" w:firstLineChars="200"/>
    </w:pPr>
  </w:style>
  <w:style w:type="character" w:customStyle="1" w:styleId="26">
    <w:name w:val="批注文字 Char"/>
    <w:basedOn w:val="18"/>
    <w:link w:val="4"/>
    <w:semiHidden/>
    <w:qFormat/>
    <w:uiPriority w:val="99"/>
    <w:rPr>
      <w:kern w:val="2"/>
      <w:sz w:val="21"/>
      <w:szCs w:val="22"/>
    </w:rPr>
  </w:style>
  <w:style w:type="character" w:customStyle="1" w:styleId="27">
    <w:name w:val="批注主题 Char"/>
    <w:basedOn w:val="26"/>
    <w:link w:val="14"/>
    <w:semiHidden/>
    <w:qFormat/>
    <w:uiPriority w:val="99"/>
    <w:rPr>
      <w:b/>
      <w:bCs/>
    </w:rPr>
  </w:style>
  <w:style w:type="character" w:customStyle="1" w:styleId="28">
    <w:name w:val="批注框文本 Char"/>
    <w:basedOn w:val="18"/>
    <w:link w:val="9"/>
    <w:semiHidden/>
    <w:qFormat/>
    <w:uiPriority w:val="99"/>
    <w:rPr>
      <w:kern w:val="2"/>
      <w:sz w:val="18"/>
      <w:szCs w:val="18"/>
    </w:rPr>
  </w:style>
  <w:style w:type="paragraph" w:customStyle="1" w:styleId="29">
    <w:name w:val="正文11"/>
    <w:basedOn w:val="1"/>
    <w:qFormat/>
    <w:uiPriority w:val="0"/>
    <w:pPr>
      <w:adjustRightInd w:val="0"/>
      <w:spacing w:line="318" w:lineRule="atLeast"/>
      <w:ind w:left="369" w:firstLine="369"/>
      <w:textAlignment w:val="baseline"/>
    </w:pPr>
    <w:rPr>
      <w:rFonts w:ascii="宋体" w:hAnsi="Calibri"/>
      <w:szCs w:val="20"/>
    </w:rPr>
  </w:style>
  <w:style w:type="paragraph" w:customStyle="1" w:styleId="30">
    <w:name w:val="Normal"/>
    <w:qFormat/>
    <w:uiPriority w:val="0"/>
    <w:rPr>
      <w:rFonts w:ascii="Times New Roman" w:hAnsi="Times New Roman" w:eastAsia="Times New Roman" w:cs="Times New Roman"/>
      <w:sz w:val="24"/>
      <w:szCs w:val="24"/>
      <w:lang w:bidi="ar-SA"/>
    </w:rPr>
  </w:style>
  <w:style w:type="table" w:customStyle="1" w:styleId="31">
    <w:name w:val="Plain Table 1"/>
    <w:basedOn w:val="16"/>
    <w:qFormat/>
    <w:uiPriority w:val="41"/>
    <w:tblPr>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Pr>
    <w:tblStylePr w:type="firstRow">
      <w:rPr>
        <w:b/>
        <w:bCs/>
      </w:rPr>
    </w:tblStylePr>
    <w:tblStylePr w:type="lastRow">
      <w:rPr>
        <w:b/>
        <w:bCs/>
      </w:rPr>
      <w:tcPr>
        <w:tcBorders>
          <w:top w:val="double" w:color="BEBEBE"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F1F1F1"/>
      </w:tcPr>
    </w:tblStylePr>
    <w:tblStylePr w:type="band1Horz">
      <w:tcPr>
        <w:shd w:val="clear" w:color="auto" w:fill="F1F1F1"/>
      </w:tcPr>
    </w:tblStylePr>
  </w:style>
  <w:style w:type="paragraph" w:customStyle="1" w:styleId="32">
    <w:name w:val="正文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33">
    <w:name w:val="font51"/>
    <w:basedOn w:val="18"/>
    <w:qFormat/>
    <w:uiPriority w:val="0"/>
    <w:rPr>
      <w:rFonts w:ascii="Calibri" w:hAnsi="Calibri" w:cs="Calibri"/>
      <w:color w:val="000000"/>
      <w:sz w:val="22"/>
      <w:szCs w:val="22"/>
      <w:u w:val="none"/>
    </w:rPr>
  </w:style>
  <w:style w:type="paragraph" w:customStyle="1" w:styleId="34">
    <w:name w:val="列表段落1"/>
    <w:basedOn w:val="1"/>
    <w:qFormat/>
    <w:uiPriority w:val="34"/>
    <w:pPr>
      <w:ind w:firstLine="420" w:firstLineChars="200"/>
    </w:pPr>
    <w:rPr>
      <w:rFonts w:ascii="Calibri" w:hAnsi="Calibri"/>
      <w:szCs w:val="24"/>
    </w:rPr>
  </w:style>
  <w:style w:type="character" w:customStyle="1" w:styleId="35">
    <w:name w:val="font21"/>
    <w:basedOn w:val="18"/>
    <w:qFormat/>
    <w:uiPriority w:val="0"/>
    <w:rPr>
      <w:rFonts w:hint="eastAsia" w:ascii="宋体" w:hAnsi="宋体" w:eastAsia="宋体" w:cs="宋体"/>
      <w:color w:val="000000"/>
      <w:sz w:val="24"/>
      <w:szCs w:val="24"/>
      <w:u w:val="none"/>
    </w:rPr>
  </w:style>
  <w:style w:type="paragraph" w:customStyle="1" w:styleId="36">
    <w:name w:val="GHT-正文"/>
    <w:basedOn w:val="1"/>
    <w:qFormat/>
    <w:uiPriority w:val="0"/>
    <w:pPr>
      <w:adjustRightInd w:val="0"/>
      <w:spacing w:line="400" w:lineRule="exact"/>
      <w:ind w:firstLine="520" w:firstLineChars="200"/>
      <w:textAlignment w:val="baseline"/>
    </w:pPr>
    <w:rPr>
      <w:color w:val="000000"/>
      <w:spacing w:val="10"/>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4054</Words>
  <Characters>4320</Characters>
  <Lines>57</Lines>
  <Paragraphs>16</Paragraphs>
  <TotalTime>1</TotalTime>
  <ScaleCrop>false</ScaleCrop>
  <LinksUpToDate>false</LinksUpToDate>
  <CharactersWithSpaces>4379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2022-08-11T10:08:00Z</dcterms:created>
  <dc:creator>admin</dc:creator>
  <cp:lastModifiedBy>Administrator</cp:lastModifiedBy>
  <dcterms:modified xsi:type="dcterms:W3CDTF">2023-12-05T08:37:12Z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E413ABD78EAF4DD2AE3493271C476C59_13</vt:lpwstr>
  </property>
</Properties>
</file>